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ПРОФЕССИОНАЛЬНОЙ ПЕРЕПОДГОТОВКИ</w:t>
      </w:r>
    </w:p>
    <w:p w:rsidR="001000E2" w:rsidRDefault="00882F18" w:rsidP="00015E9F">
      <w:pPr>
        <w:pStyle w:val="a4"/>
        <w:spacing w:before="100" w:beforeAutospacing="1" w:after="100" w:afterAutospacing="1" w:line="240" w:lineRule="atLeast"/>
        <w:jc w:val="center"/>
        <w:rPr>
          <w:rFonts w:eastAsia="Times New Roman CYR"/>
          <w:bCs/>
          <w:kern w:val="2"/>
          <w:sz w:val="28"/>
          <w:szCs w:val="28"/>
        </w:rPr>
      </w:pPr>
      <w:r w:rsidRPr="00FE788A">
        <w:rPr>
          <w:b/>
          <w:sz w:val="28"/>
          <w:szCs w:val="28"/>
        </w:rPr>
        <w:t>«</w:t>
      </w:r>
      <w:r w:rsidR="00015E9F">
        <w:rPr>
          <w:b/>
          <w:sz w:val="28"/>
          <w:szCs w:val="28"/>
        </w:rPr>
        <w:t>Специалист по метрологии»</w:t>
      </w:r>
    </w:p>
    <w:p w:rsidR="00015E9F" w:rsidRDefault="00015E9F" w:rsidP="00015E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015E9F" w:rsidRDefault="00015E9F" w:rsidP="00015E9F">
      <w:pPr>
        <w:jc w:val="center"/>
        <w:rPr>
          <w:b/>
          <w:sz w:val="24"/>
          <w:szCs w:val="24"/>
        </w:rPr>
      </w:pPr>
    </w:p>
    <w:p w:rsidR="00015E9F" w:rsidRDefault="00015E9F" w:rsidP="00015E9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Федерального закона «Об обеспечении единства измерений» № 102-ФЗ от 26.06.2008,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499, а также на основании Профессионального стандарта</w:t>
      </w:r>
      <w:proofErr w:type="gramEnd"/>
      <w:r>
        <w:rPr>
          <w:sz w:val="28"/>
          <w:szCs w:val="28"/>
        </w:rPr>
        <w:t xml:space="preserve"> «Специалист по метрологии», утвержденного приказом Министерства труда и социальной защиты РФ от 21.04.2022 № 229н.</w:t>
      </w:r>
    </w:p>
    <w:p w:rsidR="00015E9F" w:rsidRDefault="00015E9F" w:rsidP="00015E9F">
      <w:pPr>
        <w:jc w:val="both"/>
        <w:rPr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реализации образовательной программы: </w:t>
      </w:r>
      <w:r>
        <w:rPr>
          <w:rFonts w:eastAsia="Times New Roman CYR"/>
          <w:bCs/>
          <w:kern w:val="2"/>
          <w:sz w:val="28"/>
          <w:szCs w:val="28"/>
        </w:rPr>
        <w:t xml:space="preserve">Приобретение слушателями компетенций, необходимых для выполнения нового вида профессиональной деятельности в области метрологического обеспечения деятельности организации, проведения испытаний, </w:t>
      </w:r>
      <w:proofErr w:type="gramStart"/>
      <w:r>
        <w:rPr>
          <w:rFonts w:eastAsia="Times New Roman CYR"/>
          <w:bCs/>
          <w:kern w:val="2"/>
          <w:sz w:val="28"/>
          <w:szCs w:val="28"/>
        </w:rPr>
        <w:t>контроля за</w:t>
      </w:r>
      <w:proofErr w:type="gramEnd"/>
      <w:r>
        <w:rPr>
          <w:rFonts w:eastAsia="Times New Roman CYR"/>
          <w:bCs/>
          <w:kern w:val="2"/>
          <w:sz w:val="28"/>
          <w:szCs w:val="28"/>
        </w:rPr>
        <w:t xml:space="preserve"> качеством и измерительными процедурами.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Приобретение профессиональных знаний, умений и навыков о видах и средствах измерений, о погрешности измерений, метрологическом обеспечении и метрологической экспертизе, государственном метрологическом контроле и надзоре, о методах поверки (калибровки), о применении, ремонте и юстировки средств измерений, а также об обработке результатов измерений.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Достижение уровня квалификации, позволяющей успешно реализовывать свои знания и приобретённые навыки в профессиональной деятельности в сфере метрологического обеспечения.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 слушателя: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поверке (калибровке) средств измерений в организации.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выполнение работ по разработке, обновлению, совершенствованию и содержанию эталонов единиц величин.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выполнение работ при проведении межлабораторных сличительных испытаний, международных ключевых сличений эталонов единиц величин.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обновлению эталонной базы, средств измерительной техники.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анализа состояния метрологического обеспечения подразделений организации</w:t>
      </w:r>
      <w:proofErr w:type="gramEnd"/>
      <w:r>
        <w:rPr>
          <w:sz w:val="28"/>
          <w:szCs w:val="28"/>
        </w:rPr>
        <w:t xml:space="preserve"> и разработка предложений по его улучшению.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 по подготовке организации к прохождению процедур аккредитации, подтверждения компетентности на выполнение работ в области обеспечения единства измерений, расширения области  аккредитации.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метрологической службы организации.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научно-методического сопровождения деятельности в области обеспечения единства измерений.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рабочих мест в подразделениях, выполняющих работы в области обеспечения единства измерений.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метрологическому обеспечению испытаний и оценки соответствия продукции в процессе производства.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>: Руководители и специалисты метрологических служб, не имеющие профильного образования, имеющие среднее профессиональное и (или) высшее образование, а также получающие среднее профессиональное и (или) высшее образование.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Работники, обеспечивающие метрологическое обеспечение деятельности организации, имеющие среднее профессиональное и (или) высшее образование, а также получающие среднее профессиональное и (или) высшее образование.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При освоении дополнительной профессиональной программы профессиональной переподготовки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 соответствующего документа об образовании.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</w:p>
    <w:p w:rsidR="00015E9F" w:rsidRDefault="00015E9F" w:rsidP="00015E9F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Планируемые результаты обучения: 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освоения программы </w:t>
      </w:r>
      <w:r>
        <w:rPr>
          <w:rFonts w:eastAsia="Times New Roman CYR"/>
          <w:bCs/>
          <w:kern w:val="2"/>
          <w:sz w:val="28"/>
          <w:szCs w:val="28"/>
        </w:rPr>
        <w:t xml:space="preserve">слушатель должен приобрести  знания и умения, необходимые для качественного выполнения нового вида профессиональной деятельности в области метрологического обеспечения деятельности организации, проведения испытаний, </w:t>
      </w:r>
      <w:proofErr w:type="gramStart"/>
      <w:r>
        <w:rPr>
          <w:rFonts w:eastAsia="Times New Roman CYR"/>
          <w:bCs/>
          <w:kern w:val="2"/>
          <w:sz w:val="28"/>
          <w:szCs w:val="28"/>
        </w:rPr>
        <w:t>контроля за</w:t>
      </w:r>
      <w:proofErr w:type="gramEnd"/>
      <w:r>
        <w:rPr>
          <w:rFonts w:eastAsia="Times New Roman CYR"/>
          <w:bCs/>
          <w:kern w:val="2"/>
          <w:sz w:val="28"/>
          <w:szCs w:val="28"/>
        </w:rPr>
        <w:t xml:space="preserve"> качеством и измерительными процедурами.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Слушатель должен знать: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Законодательство Российской Федерации, регламентирующее вопросы единства измерений и метрологического обеспечения.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Нормативные и методические документы, регламентирующие вопросы выбора методов и средств измерений.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Нормативные и методические документы, регламентирующие работы по метрологическому обеспечению в организации.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Стандарты межгосударственные, правила и рекомендации по межгосударственной стандартизации.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обеспечении единства измерений» № 102-ФЗ от 26.06.2008.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организации работ по поверке (калибровке) средств измерений в организации.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lastRenderedPageBreak/>
        <w:t>Порядок планирования, организации и выполнения работ по разработке, обновлению, совершенствованию и содержанию эталонов единиц величин.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планирования и выполнения работ при проведении межлабораторных сличительных испытаний, международных ключевых сличений эталонов единиц величин.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организации работ по обновлению эталонной базы, средств измерительной техники.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 xml:space="preserve">Порядок </w:t>
      </w:r>
      <w:proofErr w:type="gramStart"/>
      <w:r>
        <w:rPr>
          <w:rFonts w:eastAsia="Times New Roman CYR"/>
          <w:bCs/>
          <w:kern w:val="2"/>
          <w:sz w:val="28"/>
          <w:szCs w:val="28"/>
        </w:rPr>
        <w:t>проведения анализа состояния метрологического обеспечения подразделений организации</w:t>
      </w:r>
      <w:proofErr w:type="gramEnd"/>
      <w:r>
        <w:rPr>
          <w:rFonts w:eastAsia="Times New Roman CYR"/>
          <w:bCs/>
          <w:kern w:val="2"/>
          <w:sz w:val="28"/>
          <w:szCs w:val="28"/>
        </w:rPr>
        <w:t xml:space="preserve"> и разработки предложений по его улучшению.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организации работ по подготовке организации к прохождению процедур аккредитации, подтверждения компетентности на выполнение работ в области обеспечения единства измерений, расширения области аккредитации.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планирования деятельности метрологической службы организации.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организации и осуществления научно-методического сопровождения деятельности в области обеспечения единства измерений.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организации рабочих мест в подразделениях, выполняющих работы в области обеспечения единства измерений.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Порядок выполнения работ по метрологическому обеспечению испытаний и оценки соответствия продукции в процессе производства.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>Слушатель должен</w:t>
      </w:r>
      <w:r>
        <w:rPr>
          <w:rFonts w:eastAsia="Times New Roman CYR"/>
          <w:bCs/>
          <w:kern w:val="2"/>
          <w:sz w:val="28"/>
          <w:szCs w:val="28"/>
        </w:rPr>
        <w:t xml:space="preserve"> уметь: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поверке (калибровке) средств измерений в организации.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обновлению эталонной базы, средств измерительной техники.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подготовке организации к прохождению процедур аккредитации, подтверждения компетентности на выполнение работ в области обеспечения единства измерений, расширения области аккредитации.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рабочих мест в подразделениях, выполняющих работы в области обеспечения единства измерений.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организации и осуществлению научно-методического сопровождения деятельности в области обеспечения единства измерений.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 работу по разработке, обновлению, совершенствованию и содержанию эталонов единиц величин.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проведению межлабораторных сличительных испытаний, международных ключевых сличений эталонов единиц величин.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проведению анализа состояния метрологического обеспечения подразделений организации, и разработке предложений по его улучшению.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lastRenderedPageBreak/>
        <w:t>Организовать (выполнять) работу по планированию деятельности метрологической службы организации.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Организовать (выполнять) работу по метрологическому обеспечению испытаний и оценки соответствия продукции в процессе производства.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Слушатель должен иметь навыки: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В разработке системы менеджмента измерений.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Определять требования к процессам измерений и измерительного оборудования.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Изучить процесс метрологического подтверждения пригодности.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256 часов.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gramStart"/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диплом о профессиональной переподготовки.</w:t>
      </w:r>
      <w:proofErr w:type="gramEnd"/>
    </w:p>
    <w:p w:rsidR="00015E9F" w:rsidRDefault="00015E9F" w:rsidP="00015E9F">
      <w:pPr>
        <w:rPr>
          <w:rFonts w:eastAsia="Times New Roman CYR"/>
          <w:kern w:val="2"/>
          <w:sz w:val="28"/>
          <w:szCs w:val="28"/>
        </w:rPr>
      </w:pPr>
    </w:p>
    <w:p w:rsidR="00015E9F" w:rsidRPr="003D6AB9" w:rsidRDefault="00015E9F" w:rsidP="00015E9F">
      <w:pPr>
        <w:widowControl w:val="0"/>
        <w:suppressAutoHyphens/>
        <w:jc w:val="both"/>
        <w:rPr>
          <w:rFonts w:eastAsia="Times New Roman CYR"/>
          <w:kern w:val="2"/>
          <w:sz w:val="28"/>
          <w:szCs w:val="28"/>
        </w:rPr>
      </w:pPr>
      <w:bookmarkStart w:id="0" w:name="_GoBack"/>
      <w:bookmarkEnd w:id="0"/>
    </w:p>
    <w:sectPr w:rsidR="00015E9F" w:rsidRPr="003D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15E9F"/>
    <w:rsid w:val="001000E2"/>
    <w:rsid w:val="001704F1"/>
    <w:rsid w:val="00182CE7"/>
    <w:rsid w:val="001C58F5"/>
    <w:rsid w:val="00256800"/>
    <w:rsid w:val="003D6AB9"/>
    <w:rsid w:val="00412CA4"/>
    <w:rsid w:val="004D311F"/>
    <w:rsid w:val="005469A0"/>
    <w:rsid w:val="00562E0D"/>
    <w:rsid w:val="00656739"/>
    <w:rsid w:val="007A619F"/>
    <w:rsid w:val="0084194C"/>
    <w:rsid w:val="00882F18"/>
    <w:rsid w:val="00971F65"/>
    <w:rsid w:val="009C18F8"/>
    <w:rsid w:val="00A74310"/>
    <w:rsid w:val="00BF5C17"/>
    <w:rsid w:val="00C01417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2024-02-05T09:19:00Z</dcterms:created>
  <dcterms:modified xsi:type="dcterms:W3CDTF">2024-02-05T09:19:00Z</dcterms:modified>
</cp:coreProperties>
</file>